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16 135 vom 9. Juni 2017</w:t>
      </w:r>
    </w:p>
    <w:p>
      <w:r>
        <w:t>VS Kantonsgericht, 2017-06-09, FR</w:t>
      </w:r>
    </w:p>
    <w:p>
      <w:r>
        <w:rPr>
          <w:b/>
        </w:rPr>
        <w:t xml:space="preserve">Quelle: </w:t>
      </w:r>
      <w:r>
        <w:t>https://mcp.opencaselaw.ch/entscheid/vs_gerichte_C1 16 135</w:t>
      </w:r>
    </w:p>
    <w:p>
      <w:r>
        <w:t>FR: VS_GERICHTE C1 16 135 du 9 juin 2017</w:t>
      </w:r>
    </w:p>
    <w:p>
      <w:r>
        <w:t>IT: VS_GERICHTE C1 16 135 del 9 giugno 2017</w:t>
      </w:r>
    </w:p>
    <w:p>
      <w:pPr>
        <w:pStyle w:val="Heading2"/>
      </w:pPr>
      <w:r>
        <w:t>Regeste</w:t>
      </w:r>
    </w:p>
    <w:p>
      <w:r>
        <w:t>C1 16 135 JUGEMENT DU 9 JUIN 2017 Le juge I du district de Sion M. François Vouilloz, juge ; Mme Anne-Sophie Pernet, greffière ad hoc, en la cause X_________, demandeur, représenté par Maître M_________ contre Y_________</w:t>
      </w:r>
    </w:p>
    <w:p>
      <w:pPr>
        <w:pStyle w:val="Heading2"/>
      </w:pPr>
      <w:r>
        <w:t>Erwägungen</w:t>
      </w:r>
    </w:p>
    <w:p>
      <w:r>
        <w:rPr>
          <w:b/>
        </w:rPr>
        <w:t>E. 1</w:t>
      </w:r>
    </w:p>
    <w:p>
      <w:r>
        <w:t>X_________, né le xxx et Y_________, née le xxx ont contracté mariage devant l'officier de l'état civil de _________/VD le xxx. De cette union sont issus deux enfants, H_________, née le xxx, et G_________, né le xxx. En raison d’un problème survenu lors de l’accouchement de G_________, Y_________ est depuis lors paraplégique.</w:t>
      </w:r>
    </w:p>
    <w:p>
      <w:r>
        <w:t>Les deux enfants sont actuellement majeurs et indépendants financièrement. Ils ne vivent plus avec leur mère dans l’ancien domicile familial depuis le début de l’année 2011.</w:t>
      </w:r>
    </w:p>
    <w:p>
      <w:r>
        <w:t>Les époux J_________ ont été confrontés à de graves difficultés conjugales, dès 1988, notamment en raison de relations extraconjugales de l’époux. Ces difficultés ont perduré et ont abouti en mai 2003 à leur séparation. Lors des audiences de mesures protectrices de l’union conjugale qui se sont tenues devant le Tribunal d’arrondissement de xxx les 9 mai 2003 et 12 août 2004, les époux J_________ ont notamment convenu de vivre séparés, d’attribuer la jouissance du logement familial, sis à K_________, à l’épouse, de confier la garde de H_________ et G_________ à la mère et de condamner l’époux à verser en mains de Y_________ une contribution mensuelle globale de 2100 fr., allocations familiales comprises, pour l’entretien des siens.</w:t>
      </w:r>
    </w:p>
    <w:p>
      <w:r>
        <w:rPr>
          <w:b/>
        </w:rPr>
        <w:t>E. 2</w:t>
      </w:r>
    </w:p>
    <w:p>
      <w:r>
        <w:t>Soumettre les avoirs de prévoyance cumulés par les parties durant le mariage à la péréquation.</w:t>
      </w:r>
    </w:p>
    <w:p>
      <w:r>
        <w:rPr>
          <w:b/>
        </w:rPr>
        <w:t>E. 3</w:t>
      </w:r>
    </w:p>
    <w:p>
      <w:r>
        <w:t>Réserver la liquidation du régime matrimonial des parties.</w:t>
      </w:r>
    </w:p>
    <w:p>
      <w:r>
        <w:rPr>
          <w:b/>
        </w:rPr>
        <w:t>E. 4</w:t>
      </w:r>
    </w:p>
    <w:p>
      <w:r>
        <w:t>Condamner la défenderesse en tous les frais et dépens de la présente instance ainsi qu’à payer une équitable indemnité au demandeur valant participation aux frais et honoraires du Conseil soussigné.</w:t>
      </w:r>
    </w:p>
    <w:p>
      <w:r>
        <w:rPr>
          <w:b/>
        </w:rPr>
        <w:t>E. 5</w:t>
      </w:r>
    </w:p>
    <w:p>
      <w:r>
        <w:t>Débouter la défenderesse et tout opposant de toutes autres contraires ou plus amples conclusions. Subsidiairement</w:t>
      </w:r>
    </w:p>
    <w:p>
      <w:r>
        <w:rPr>
          <w:b/>
        </w:rPr>
        <w:t>E. 6</w:t>
      </w:r>
    </w:p>
    <w:p>
      <w:r>
        <w:t>Dire que X_________ se réserve en tout temps, durant la présente instance, le droit de compléter ses écritures et de modifier ses conclusions.</w:t>
      </w:r>
    </w:p>
    <w:p>
      <w:r>
        <w:t>- 6 -</w:t>
      </w:r>
    </w:p>
    <w:p>
      <w:r>
        <w:rPr>
          <w:b/>
        </w:rPr>
        <w:t>E. 7</w:t>
      </w:r>
    </w:p>
    <w:p>
      <w:r>
        <w:t>Acheminer X_________ à prouver par toutes voies de droit la réalité des faits allégués dans les présentes écritures.</w:t>
      </w:r>
    </w:p>
    <w:p>
      <w:r>
        <w:t>Dans sa réponse du 17 septembre 2010, Y_________ a pris les conclusions suivantes (C1 08 xxx) : 1. Le mariage des époux Y_________ et X_________ célébré le 23 mai 1985 par devant l’Officier d’état civil de I_________ est dissous par le divorce. 2. X_________ versera, d’avance et pour le début de chaque mois, une contribution en faveur de son épouse Y_________ de 1'500 fr. par mois. 3. Le régime matrimonial est liquidé à dire de droit. 4. Les avoirs LPP de X_________ et Y_________ sont partagés conformément à l’art. 122 CC. 5. Tous les frais de procédure et de jugement sont mis à la charge de X_________. 6. Une juste indemnité est allouée à Y_________ à titre de dépens.</w:t>
      </w:r>
    </w:p>
    <w:p>
      <w:r>
        <w:t>Par écriture du 13 décembre 2012, X_________ a pris les conclusions suivantes (C1</w:t>
      </w:r>
    </w:p>
    <w:p>
      <w:r>
        <w:rPr>
          <w:b/>
        </w:rPr>
        <w:t>E. 08</w:t>
      </w:r>
    </w:p>
    <w:p>
      <w:r>
        <w:t>xxx) : 1. Prononcer le divorce des époux Y_________et X_________, qui se sont mariés à I_________ le 23 mai 1985, en application de l’article 114 CCS. 2. Soumettre les avoirs de prévoyance cumulés par les parties durant le mariage à la péréquation, en application de l’art. 124 CCS. 3. Ordonner la liquidation du régime matrimonial des parties, et pour ce faire, ordonner la vente dans le cadre d’enchères publiques, de l’appartement et du local sis sur les parcelles n° xxx1 et n° xxx2 de la commune de K_________. 4. Dire que la masse des biens propres du demandeur sera composée des xxx’xxx fr. d’avance d’hoirie et de la récompense rattachée aux xxx’xxx fr. précités, à savoir au total un montant correspondant à 21.74 % du produit de la vente. 5. Dire que la masse des acquêts du demandeur sera constituée de la moitié du solde résultant du produit de la vente revenant au demandeur, sous déduction du montant en faveur des biens propres du demandeur, sous chiffre 4 et de celui correspondant au solde du prêt hypothécaire. 6. Dire et constater que X_________ ne doit pas contribuer à l’entretien de Y_________. 7. Condamner la défenderesse en tous les dépens de la présente instance, lesquels comprendront une équitable indemnité de procédure valant participation aux frais et honoraires du conseil soussigné.</w:t>
      </w:r>
    </w:p>
    <w:p>
      <w:r>
        <w:rPr>
          <w:b/>
        </w:rPr>
        <w:t>E. 8</w:t>
      </w:r>
    </w:p>
    <w:p>
      <w:r>
        <w:t>Une juste indemnité est allouée à Y_________ à titre de dépens.</w:t>
      </w:r>
    </w:p>
    <w:p>
      <w:r>
        <w:t>Par jugement du 28 juin 2013, le juge III de district de C_________ a prononcé (C1 08 xxx)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